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6D93" w:rsidRDefault="0069556B">
      <w:pPr>
        <w:spacing w:after="300" w:line="273" w:lineRule="auto"/>
      </w:pPr>
      <w:r>
        <w:rPr>
          <w:b/>
        </w:rPr>
        <w:t>Resolution for the Global Nominations and Elections Committee to include Regional Vice Chair elections in their mandate and to include at least one member from each region</w:t>
      </w:r>
    </w:p>
    <w:p w14:paraId="00000002" w14:textId="77777777" w:rsidR="00806D93" w:rsidRDefault="0069556B">
      <w:pPr>
        <w:spacing w:after="300" w:line="273" w:lineRule="auto"/>
      </w:pPr>
      <w:r>
        <w:t>Submitted by Susan Alksnis (Canada)</w:t>
      </w:r>
    </w:p>
    <w:p w14:paraId="00000003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Regional Vice Chairs serve on the Global Executive Committee of Democrats Abroad and are representatives of DA at a global and regional level;</w:t>
      </w:r>
    </w:p>
    <w:p w14:paraId="00000004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Regional Vice Chairs have significant responsibilities related to Country Committee development, complia</w:t>
      </w:r>
      <w:r>
        <w:t>nce, and cooperation;</w:t>
      </w:r>
    </w:p>
    <w:p w14:paraId="00000005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the Global Nominations and Elections Committee (NEC) is conducting a formal election process for all other Global Officers of DPCA;</w:t>
      </w:r>
    </w:p>
    <w:p w14:paraId="00000006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it can be a challenge and drain on limited volunteer resources to recruit 9 additional</w:t>
      </w:r>
      <w:r>
        <w:t xml:space="preserve"> volunteers for the three regional NECs;</w:t>
      </w:r>
    </w:p>
    <w:p w14:paraId="00000007" w14:textId="77777777" w:rsidR="00806D93" w:rsidRDefault="0069556B">
      <w:pPr>
        <w:spacing w:after="300" w:line="273" w:lineRule="auto"/>
      </w:pPr>
      <w:r>
        <w:rPr>
          <w:b/>
        </w:rPr>
        <w:t xml:space="preserve">Whereas </w:t>
      </w:r>
      <w:r>
        <w:t>each of these three NECs may individually require global support from IT, communications, Global Secretary (for conducting the actual voting), and Global Counsel (re: proxies, quorum etc);</w:t>
      </w:r>
    </w:p>
    <w:p w14:paraId="00000008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there are </w:t>
      </w:r>
      <w:r>
        <w:t>currently 4 separate processes for nominations, candidate statements, and election of a single Global ExCom;</w:t>
      </w:r>
    </w:p>
    <w:p w14:paraId="00000009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candidates for the five Global Officers are required to submit passport information and are screened for malpractice, arrest records, etc, </w:t>
      </w:r>
      <w:r>
        <w:t>and similar background check is not conducted for Regional Vice Chairs;</w:t>
      </w:r>
    </w:p>
    <w:p w14:paraId="0000000A" w14:textId="77777777" w:rsidR="00806D93" w:rsidRDefault="0069556B">
      <w:pPr>
        <w:spacing w:after="300" w:line="273" w:lineRule="auto"/>
      </w:pPr>
      <w:r>
        <w:rPr>
          <w:b/>
        </w:rPr>
        <w:t>Whereas</w:t>
      </w:r>
      <w:r>
        <w:t xml:space="preserve"> there are currently no restrictions against Country Committee Chairs and/or Vice Chairs serving on the NEC for the Regional Vice Chair position they will be voting on, creating</w:t>
      </w:r>
      <w:r>
        <w:t xml:space="preserve"> a conflict of interest;</w:t>
      </w:r>
    </w:p>
    <w:p w14:paraId="0000000B" w14:textId="77777777" w:rsidR="00806D93" w:rsidRDefault="0069556B">
      <w:pPr>
        <w:spacing w:after="300" w:line="273" w:lineRule="auto"/>
      </w:pPr>
      <w:r>
        <w:rPr>
          <w:b/>
        </w:rPr>
        <w:t xml:space="preserve">Whereas </w:t>
      </w:r>
      <w:r>
        <w:t xml:space="preserve">there is a desire to reduce the number of unnecessary or redundant emails to membership, and members receive a significant increase in emails during DA election seasons, and a single communications strategy could serve the </w:t>
      </w:r>
      <w:r>
        <w:t>election process for all eight global officers while decreasing the inbox pressure on general membership;</w:t>
      </w:r>
    </w:p>
    <w:p w14:paraId="0000000C" w14:textId="77777777" w:rsidR="00806D93" w:rsidRDefault="0069556B">
      <w:pPr>
        <w:spacing w:after="300" w:line="273" w:lineRule="auto"/>
      </w:pPr>
      <w:r>
        <w:rPr>
          <w:b/>
        </w:rPr>
        <w:t xml:space="preserve">Whereas </w:t>
      </w:r>
      <w:r>
        <w:t>the 2019 Global NEC has no member from the Americas;</w:t>
      </w:r>
    </w:p>
    <w:p w14:paraId="0000000D" w14:textId="77777777" w:rsidR="00806D93" w:rsidRDefault="0069556B">
      <w:pPr>
        <w:spacing w:after="300" w:line="273" w:lineRule="auto"/>
      </w:pPr>
      <w:r>
        <w:rPr>
          <w:b/>
        </w:rPr>
        <w:t>Therefore, be it resolved</w:t>
      </w:r>
      <w:r>
        <w:t xml:space="preserve"> that starting in 2021 the Global NEC will have responsibility f</w:t>
      </w:r>
      <w:r>
        <w:t>or conducting the nominations and election for all eight Global Executive Committee members, including the Regional Vice Chairs.</w:t>
      </w:r>
    </w:p>
    <w:p w14:paraId="0000000E" w14:textId="77777777" w:rsidR="00806D93" w:rsidRDefault="0069556B">
      <w:pPr>
        <w:spacing w:after="300" w:line="273" w:lineRule="auto"/>
      </w:pPr>
      <w:r>
        <w:rPr>
          <w:b/>
        </w:rPr>
        <w:lastRenderedPageBreak/>
        <w:t>Be it further resolved</w:t>
      </w:r>
      <w:r>
        <w:t xml:space="preserve"> that the Global NEC must have at least one representative from each region.</w:t>
      </w:r>
    </w:p>
    <w:sectPr w:rsidR="00806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0408" w14:textId="77777777" w:rsidR="0069556B" w:rsidRDefault="0069556B" w:rsidP="00271CC6">
      <w:pPr>
        <w:spacing w:line="240" w:lineRule="auto"/>
      </w:pPr>
      <w:r>
        <w:separator/>
      </w:r>
    </w:p>
  </w:endnote>
  <w:endnote w:type="continuationSeparator" w:id="0">
    <w:p w14:paraId="1A11E6EC" w14:textId="77777777" w:rsidR="0069556B" w:rsidRDefault="0069556B" w:rsidP="0027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93A5" w14:textId="77777777" w:rsidR="00271CC6" w:rsidRDefault="00271C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B00A" w14:textId="77777777" w:rsidR="00271CC6" w:rsidRDefault="00271C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D447" w14:textId="77777777" w:rsidR="00271CC6" w:rsidRDefault="00271C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EB76" w14:textId="77777777" w:rsidR="0069556B" w:rsidRDefault="0069556B" w:rsidP="00271CC6">
      <w:pPr>
        <w:spacing w:line="240" w:lineRule="auto"/>
      </w:pPr>
      <w:r>
        <w:separator/>
      </w:r>
    </w:p>
  </w:footnote>
  <w:footnote w:type="continuationSeparator" w:id="0">
    <w:p w14:paraId="75D78A85" w14:textId="77777777" w:rsidR="0069556B" w:rsidRDefault="0069556B" w:rsidP="00271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94B9" w14:textId="77777777" w:rsidR="00271CC6" w:rsidRDefault="00271C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F493" w14:textId="38668313" w:rsidR="00271CC6" w:rsidRPr="00271CC6" w:rsidRDefault="00271CC6">
    <w:pPr>
      <w:pStyle w:val="Header"/>
      <w:rPr>
        <w:lang w:val="en-CA"/>
      </w:rPr>
    </w:pPr>
    <w:r>
      <w:rPr>
        <w:lang w:val="en-CA"/>
      </w:rPr>
      <w:t>DRAFT to Resolutions Ctte 2019 April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24C6" w14:textId="77777777" w:rsidR="00271CC6" w:rsidRDefault="00271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D93"/>
    <w:rsid w:val="00271CC6"/>
    <w:rsid w:val="0069556B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C6"/>
  </w:style>
  <w:style w:type="paragraph" w:styleId="Footer">
    <w:name w:val="footer"/>
    <w:basedOn w:val="Normal"/>
    <w:link w:val="FooterChar"/>
    <w:uiPriority w:val="99"/>
    <w:unhideWhenUsed/>
    <w:rsid w:val="00271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Macintosh Word</Application>
  <DocSecurity>0</DocSecurity>
  <Lines>15</Lines>
  <Paragraphs>4</Paragraphs>
  <ScaleCrop>false</ScaleCrop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2019-04-04T15:39:00Z</dcterms:created>
  <dcterms:modified xsi:type="dcterms:W3CDTF">2019-04-04T15:40:00Z</dcterms:modified>
</cp:coreProperties>
</file>